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66" w:rsidRPr="00986466" w:rsidRDefault="00986466" w:rsidP="00986466">
      <w:pPr>
        <w:spacing w:after="200"/>
        <w:rPr>
          <w:rFonts w:ascii="Calibri" w:eastAsiaTheme="minorHAnsi" w:hAnsi="Calibri" w:cs="Calibri"/>
          <w:b/>
          <w:sz w:val="28"/>
          <w:szCs w:val="28"/>
          <w:lang w:eastAsia="en-US"/>
        </w:rPr>
      </w:pPr>
      <w:r w:rsidRPr="00986466">
        <w:rPr>
          <w:rFonts w:ascii="Calibri" w:eastAsiaTheme="minorHAnsi" w:hAnsi="Calibri" w:cs="Calibri"/>
          <w:b/>
          <w:sz w:val="28"/>
          <w:szCs w:val="28"/>
          <w:lang w:eastAsia="en-US"/>
        </w:rPr>
        <w:t xml:space="preserve">Vraag 31 - Nieuwsbrief Afdeling Zeeland </w:t>
      </w:r>
    </w:p>
    <w:p w:rsidR="00986466" w:rsidRPr="00986466" w:rsidRDefault="00986466" w:rsidP="00986466">
      <w:pPr>
        <w:shd w:val="clear" w:color="auto" w:fill="FFFFFF" w:themeFill="background1"/>
        <w:spacing w:after="240"/>
        <w:outlineLvl w:val="0"/>
        <w:rPr>
          <w:rFonts w:ascii="Calibri" w:eastAsia="Times New Roman" w:hAnsi="Calibri" w:cs="Calibri"/>
          <w:b/>
          <w:bCs/>
          <w:i/>
          <w:sz w:val="22"/>
          <w:szCs w:val="22"/>
        </w:rPr>
      </w:pPr>
      <w:r w:rsidRPr="00986466">
        <w:rPr>
          <w:rFonts w:ascii="Calibri" w:eastAsia="Times New Roman" w:hAnsi="Calibri" w:cs="Calibri"/>
          <w:b/>
          <w:bCs/>
          <w:i/>
          <w:sz w:val="22"/>
          <w:szCs w:val="22"/>
        </w:rPr>
        <w:t>Update 25 augustus 2019</w:t>
      </w:r>
    </w:p>
    <w:p w:rsidR="00986466" w:rsidRPr="00986466" w:rsidRDefault="00986466" w:rsidP="00986466">
      <w:pPr>
        <w:shd w:val="clear" w:color="auto" w:fill="FFFFFF" w:themeFill="background1"/>
        <w:spacing w:after="240"/>
        <w:outlineLvl w:val="0"/>
        <w:rPr>
          <w:rFonts w:ascii="Calibri" w:eastAsia="Times New Roman" w:hAnsi="Calibri" w:cs="Calibri"/>
          <w:sz w:val="22"/>
          <w:szCs w:val="22"/>
        </w:rPr>
      </w:pPr>
      <w:r w:rsidRPr="00986466">
        <w:rPr>
          <w:rFonts w:ascii="Calibri" w:eastAsia="Times New Roman" w:hAnsi="Calibri" w:cs="Calibri"/>
          <w:b/>
          <w:bCs/>
          <w:sz w:val="22"/>
          <w:szCs w:val="22"/>
        </w:rPr>
        <w:t>Van:</w:t>
      </w:r>
      <w:r w:rsidRPr="00986466">
        <w:rPr>
          <w:rFonts w:ascii="Calibri" w:eastAsia="Times New Roman" w:hAnsi="Calibri" w:cs="Calibri"/>
          <w:sz w:val="22"/>
          <w:szCs w:val="22"/>
        </w:rPr>
        <w:t xml:space="preserve"> Afdeling 1 Zeeland '96 &lt;</w:t>
      </w:r>
      <w:hyperlink r:id="rId5" w:history="1">
        <w:r w:rsidRPr="00986466">
          <w:rPr>
            <w:rStyle w:val="Hyperlink"/>
            <w:rFonts w:ascii="Calibri" w:eastAsia="Times New Roman" w:hAnsi="Calibri" w:cs="Calibri"/>
            <w:sz w:val="22"/>
            <w:szCs w:val="22"/>
          </w:rPr>
          <w:t>afdeling1zeeland96@gmail.com</w:t>
        </w:r>
      </w:hyperlink>
      <w:r w:rsidRPr="00986466">
        <w:rPr>
          <w:rFonts w:ascii="Calibri" w:eastAsia="Times New Roman" w:hAnsi="Calibri" w:cs="Calibri"/>
          <w:sz w:val="22"/>
          <w:szCs w:val="22"/>
        </w:rPr>
        <w:t>&gt;</w:t>
      </w:r>
      <w:r w:rsidRPr="00986466">
        <w:rPr>
          <w:rFonts w:ascii="Calibri" w:eastAsia="Times New Roman" w:hAnsi="Calibri" w:cs="Calibri"/>
          <w:sz w:val="22"/>
          <w:szCs w:val="22"/>
        </w:rPr>
        <w:br/>
      </w:r>
      <w:r w:rsidRPr="00986466">
        <w:rPr>
          <w:rFonts w:ascii="Calibri" w:eastAsia="Times New Roman" w:hAnsi="Calibri" w:cs="Calibri"/>
          <w:b/>
          <w:bCs/>
          <w:sz w:val="22"/>
          <w:szCs w:val="22"/>
        </w:rPr>
        <w:t>Datum:</w:t>
      </w:r>
      <w:r w:rsidRPr="00986466">
        <w:rPr>
          <w:rFonts w:ascii="Calibri" w:eastAsia="Times New Roman" w:hAnsi="Calibri" w:cs="Calibri"/>
          <w:sz w:val="22"/>
          <w:szCs w:val="22"/>
        </w:rPr>
        <w:t xml:space="preserve"> 24 augustus 2019 om 21:53:48 CEST</w:t>
      </w:r>
      <w:r w:rsidRPr="00986466">
        <w:rPr>
          <w:rFonts w:ascii="Calibri" w:eastAsia="Times New Roman" w:hAnsi="Calibri" w:cs="Calibri"/>
          <w:sz w:val="22"/>
          <w:szCs w:val="22"/>
        </w:rPr>
        <w:br/>
      </w:r>
      <w:r w:rsidRPr="00986466">
        <w:rPr>
          <w:rFonts w:ascii="Calibri" w:eastAsia="Times New Roman" w:hAnsi="Calibri" w:cs="Calibri"/>
          <w:b/>
          <w:bCs/>
          <w:sz w:val="22"/>
          <w:szCs w:val="22"/>
        </w:rPr>
        <w:t>Aan:</w:t>
      </w:r>
      <w:r w:rsidRPr="00986466">
        <w:rPr>
          <w:rFonts w:ascii="Calibri" w:eastAsia="Times New Roman" w:hAnsi="Calibri" w:cs="Calibri"/>
          <w:sz w:val="22"/>
          <w:szCs w:val="22"/>
        </w:rPr>
        <w:t xml:space="preserve"> </w:t>
      </w:r>
      <w:r w:rsidRPr="00986466">
        <w:rPr>
          <w:rFonts w:ascii="Calibri" w:eastAsia="Times New Roman" w:hAnsi="Calibri" w:cs="Calibri"/>
          <w:i/>
          <w:sz w:val="22"/>
          <w:szCs w:val="22"/>
        </w:rPr>
        <w:t>Zeeuwse Liefhebber</w:t>
      </w:r>
      <w:r>
        <w:rPr>
          <w:rFonts w:ascii="Calibri" w:eastAsia="Times New Roman" w:hAnsi="Calibri" w:cs="Calibri"/>
          <w:sz w:val="22"/>
          <w:szCs w:val="22"/>
        </w:rPr>
        <w:br/>
      </w:r>
      <w:r w:rsidRPr="00986466">
        <w:rPr>
          <w:rFonts w:ascii="Calibri" w:eastAsia="Times New Roman" w:hAnsi="Calibri" w:cs="Calibri"/>
          <w:b/>
          <w:bCs/>
          <w:sz w:val="22"/>
          <w:szCs w:val="22"/>
        </w:rPr>
        <w:t>Onderwerp:</w:t>
      </w:r>
      <w:r w:rsidRPr="00986466">
        <w:rPr>
          <w:rFonts w:ascii="Calibri" w:eastAsia="Times New Roman" w:hAnsi="Calibri" w:cs="Calibri"/>
          <w:sz w:val="22"/>
          <w:szCs w:val="22"/>
        </w:rPr>
        <w:t xml:space="preserve"> </w:t>
      </w:r>
      <w:r w:rsidRPr="00986466">
        <w:rPr>
          <w:rFonts w:ascii="Calibri" w:eastAsia="Times New Roman" w:hAnsi="Calibri" w:cs="Calibri"/>
          <w:b/>
          <w:bCs/>
          <w:sz w:val="22"/>
          <w:szCs w:val="22"/>
        </w:rPr>
        <w:t>Afdeling Zeeland houdt u “Op de hoogte”</w:t>
      </w:r>
    </w:p>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rsidTr="00986466">
        <w:trPr>
          <w:tblCellSpacing w:w="0" w:type="dxa"/>
        </w:trPr>
        <w:tc>
          <w:tcPr>
            <w:tcW w:w="0" w:type="auto"/>
            <w:hideMark/>
          </w:tcPr>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rsidTr="00986466">
        <w:trPr>
          <w:tblCellSpacing w:w="0" w:type="dxa"/>
        </w:trPr>
        <w:tc>
          <w:tcPr>
            <w:tcW w:w="0" w:type="auto"/>
            <w:tcMar>
              <w:top w:w="150" w:type="dxa"/>
              <w:left w:w="0" w:type="dxa"/>
              <w:bottom w:w="0" w:type="dxa"/>
              <w:right w:w="0" w:type="dxa"/>
            </w:tcMar>
            <w:vAlign w:val="center"/>
            <w:hideMark/>
          </w:tcPr>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jc w:val="center"/>
                                            <w:rPr>
                                              <w:rFonts w:ascii="Calibri" w:eastAsia="Times New Roman" w:hAnsi="Calibri" w:cs="Calibri"/>
                                              <w:color w:val="333333"/>
                                              <w:sz w:val="22"/>
                                              <w:szCs w:val="22"/>
                                            </w:rPr>
                                          </w:pPr>
                                          <w:bookmarkStart w:id="0" w:name="_GoBack"/>
                                          <w:r w:rsidRPr="00986466">
                                            <w:rPr>
                                              <w:rFonts w:ascii="Calibri" w:eastAsia="Times New Roman" w:hAnsi="Calibri" w:cs="Calibri"/>
                                              <w:noProof/>
                                              <w:color w:val="333333"/>
                                              <w:sz w:val="22"/>
                                              <w:szCs w:val="22"/>
                                            </w:rPr>
                                            <w:drawing>
                                              <wp:inline distT="0" distB="0" distL="0" distR="0" wp14:anchorId="6B62E920" wp14:editId="4C96504F">
                                                <wp:extent cx="6057900" cy="1266825"/>
                                                <wp:effectExtent l="0" t="0" r="0" b="9525"/>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266825"/>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jc w:val="center"/>
              <w:rPr>
                <w:rFonts w:ascii="Calibri" w:eastAsia="Times New Roman" w:hAnsi="Calibri" w:cs="Calibri"/>
                <w:sz w:val="22"/>
                <w:szCs w:val="22"/>
              </w:rPr>
            </w:pPr>
          </w:p>
        </w:tc>
      </w:tr>
      <w:bookmarkEnd w:id="0"/>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b/>
                                              <w:bCs/>
                                              <w:color w:val="333333"/>
                                              <w:sz w:val="22"/>
                                              <w:szCs w:val="22"/>
                                            </w:rPr>
                                          </w:pPr>
                                          <w:r w:rsidRPr="00986466">
                                            <w:rPr>
                                              <w:rFonts w:ascii="Calibri" w:eastAsia="Times New Roman" w:hAnsi="Calibri" w:cs="Calibri"/>
                                              <w:b/>
                                              <w:bCs/>
                                              <w:color w:val="333333"/>
                                              <w:sz w:val="22"/>
                                              <w:szCs w:val="22"/>
                                            </w:rPr>
                                            <w:t>Van de projectleider</w:t>
                                          </w:r>
                                        </w:p>
                                      </w:tc>
                                    </w:tr>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color w:val="333333"/>
                                              <w:sz w:val="22"/>
                                              <w:szCs w:val="22"/>
                                            </w:rPr>
                                          </w:pPr>
                                          <w:r w:rsidRPr="00986466">
                                            <w:rPr>
                                              <w:rFonts w:ascii="Calibri" w:eastAsia="Times New Roman" w:hAnsi="Calibri" w:cs="Calibri"/>
                                              <w:color w:val="333333"/>
                                              <w:sz w:val="22"/>
                                              <w:szCs w:val="22"/>
                                            </w:rPr>
                                            <w:t xml:space="preserve">Beste </w:t>
                                          </w:r>
                                          <w:r>
                                            <w:rPr>
                                              <w:rFonts w:ascii="Calibri" w:eastAsia="Times New Roman" w:hAnsi="Calibri" w:cs="Calibri"/>
                                              <w:color w:val="333333"/>
                                              <w:sz w:val="22"/>
                                              <w:szCs w:val="22"/>
                                            </w:rPr>
                                            <w:t>…,</w:t>
                                          </w:r>
                                          <w:r w:rsidRPr="00986466">
                                            <w:rPr>
                                              <w:rFonts w:ascii="Calibri" w:eastAsia="Times New Roman" w:hAnsi="Calibri" w:cs="Calibri"/>
                                              <w:color w:val="333333"/>
                                              <w:sz w:val="22"/>
                                              <w:szCs w:val="22"/>
                                            </w:rPr>
                                            <w:br/>
                                          </w:r>
                                          <w:r w:rsidRPr="00986466">
                                            <w:rPr>
                                              <w:rFonts w:ascii="Calibri" w:eastAsia="Times New Roman" w:hAnsi="Calibri" w:cs="Calibri"/>
                                              <w:color w:val="333333"/>
                                              <w:sz w:val="22"/>
                                              <w:szCs w:val="22"/>
                                            </w:rPr>
                                            <w:br/>
                                            <w:t>Het is na half juni even stil geworden v.w.b. nieuwsbrieven over de GPS-pilot, maar dit betekent niet dat er verder niets is gebeurd op diverse gebieden. Weliswaar door de grote drukte van het vliegseizoen lag het tempo even een paar versnellingen lager, maar zeker niet met minder inzet van de betrokkenen.</w:t>
                                          </w:r>
                                          <w:r w:rsidRPr="00986466">
                                            <w:rPr>
                                              <w:rFonts w:ascii="Calibri" w:eastAsia="Times New Roman" w:hAnsi="Calibri" w:cs="Calibri"/>
                                              <w:color w:val="333333"/>
                                              <w:sz w:val="22"/>
                                              <w:szCs w:val="22"/>
                                            </w:rPr>
                                            <w:br/>
                                            <w:t> </w:t>
                                          </w:r>
                                          <w:r w:rsidRPr="00986466">
                                            <w:rPr>
                                              <w:rFonts w:ascii="Calibri" w:eastAsia="Times New Roman" w:hAnsi="Calibri" w:cs="Calibri"/>
                                              <w:color w:val="333333"/>
                                              <w:sz w:val="22"/>
                                              <w:szCs w:val="22"/>
                                            </w:rPr>
                                            <w:br/>
                                            <w:t xml:space="preserve">De pilot met de nieuwe systemen van </w:t>
                                          </w:r>
                                          <w:proofErr w:type="spellStart"/>
                                          <w:r w:rsidRPr="00986466">
                                            <w:rPr>
                                              <w:rFonts w:ascii="Calibri" w:eastAsia="Times New Roman" w:hAnsi="Calibri" w:cs="Calibri"/>
                                              <w:color w:val="333333"/>
                                              <w:sz w:val="22"/>
                                              <w:szCs w:val="22"/>
                                            </w:rPr>
                                            <w:t>Bricon</w:t>
                                          </w:r>
                                          <w:proofErr w:type="spellEnd"/>
                                          <w:r w:rsidRPr="00986466">
                                            <w:rPr>
                                              <w:rFonts w:ascii="Calibri" w:eastAsia="Times New Roman" w:hAnsi="Calibri" w:cs="Calibri"/>
                                              <w:color w:val="333333"/>
                                              <w:sz w:val="22"/>
                                              <w:szCs w:val="22"/>
                                            </w:rPr>
                                            <w:t xml:space="preserve"> nadert zijn voltooiing voor dit seizoen. Bij het ICT-team van DC de </w:t>
                                          </w:r>
                                          <w:proofErr w:type="spellStart"/>
                                          <w:r w:rsidRPr="00986466">
                                            <w:rPr>
                                              <w:rFonts w:ascii="Calibri" w:eastAsia="Times New Roman" w:hAnsi="Calibri" w:cs="Calibri"/>
                                              <w:color w:val="333333"/>
                                              <w:sz w:val="22"/>
                                              <w:szCs w:val="22"/>
                                            </w:rPr>
                                            <w:t>Nishoek</w:t>
                                          </w:r>
                                          <w:proofErr w:type="spellEnd"/>
                                          <w:r w:rsidRPr="00986466">
                                            <w:rPr>
                                              <w:rFonts w:ascii="Calibri" w:eastAsia="Times New Roman" w:hAnsi="Calibri" w:cs="Calibri"/>
                                              <w:color w:val="333333"/>
                                              <w:sz w:val="22"/>
                                              <w:szCs w:val="22"/>
                                            </w:rPr>
                                            <w:t xml:space="preserve"> is inmiddels het punt bereikt waarop het nieuwe systeem volledig draait zoals voorzien was bij de start van dit seizoen. Planning is om op de laatste vlucht(en) van dit seizoen de hele club over te zetten op deze wijze van vluchtbegeleiding. Vele spannende uren zijn gepasseerd om hier te komen, maar met de onvoorwaardelijke steun van de leverancier is het gelukt en kunnen er komend najaar en winter verdere stappen worden gezet in de Zeeuwse pilot.</w:t>
                                          </w:r>
                                          <w:r w:rsidRPr="00986466">
                                            <w:rPr>
                                              <w:rFonts w:ascii="Calibri" w:eastAsia="Times New Roman" w:hAnsi="Calibri" w:cs="Calibri"/>
                                              <w:color w:val="333333"/>
                                              <w:sz w:val="22"/>
                                              <w:szCs w:val="22"/>
                                            </w:rPr>
                                            <w:br/>
                                            <w:t xml:space="preserve">Een mooie beloning komt er in de vorm van opnamen voor het </w:t>
                                          </w:r>
                                          <w:proofErr w:type="spellStart"/>
                                          <w:r w:rsidRPr="00986466">
                                            <w:rPr>
                                              <w:rFonts w:ascii="Calibri" w:eastAsia="Times New Roman" w:hAnsi="Calibri" w:cs="Calibri"/>
                                              <w:color w:val="333333"/>
                                              <w:sz w:val="22"/>
                                              <w:szCs w:val="22"/>
                                            </w:rPr>
                                            <w:t>TV-programma</w:t>
                                          </w:r>
                                          <w:proofErr w:type="spellEnd"/>
                                          <w:r w:rsidRPr="00986466">
                                            <w:rPr>
                                              <w:rFonts w:ascii="Calibri" w:eastAsia="Times New Roman" w:hAnsi="Calibri" w:cs="Calibri"/>
                                              <w:color w:val="333333"/>
                                              <w:sz w:val="22"/>
                                              <w:szCs w:val="22"/>
                                            </w:rPr>
                                            <w:t xml:space="preserve"> “Holland van Boven” die de moderne duivensport in beeld gaan brengen en dus een mooie promotie gaat vormen voor dit project. De opnamen beginnen binnenkort, een uitzenddatum is nog niet bekend.</w:t>
                                          </w:r>
                                          <w:r w:rsidRPr="00986466">
                                            <w:rPr>
                                              <w:rFonts w:ascii="Calibri" w:eastAsia="Times New Roman" w:hAnsi="Calibri" w:cs="Calibri"/>
                                              <w:color w:val="333333"/>
                                              <w:sz w:val="22"/>
                                              <w:szCs w:val="22"/>
                                            </w:rPr>
                                            <w:br/>
                                            <w:t> </w:t>
                                          </w:r>
                                          <w:r w:rsidRPr="00986466">
                                            <w:rPr>
                                              <w:rFonts w:ascii="Calibri" w:eastAsia="Times New Roman" w:hAnsi="Calibri" w:cs="Calibri"/>
                                              <w:color w:val="333333"/>
                                              <w:sz w:val="22"/>
                                              <w:szCs w:val="22"/>
                                            </w:rPr>
                                            <w:br/>
                                            <w:t xml:space="preserve">Ook op het gebied van de bouw van het GPS-centrum en de daaraan verbonden oprichting van de nieuwe stichting </w:t>
                                          </w:r>
                                          <w:proofErr w:type="spellStart"/>
                                          <w:r w:rsidRPr="00986466">
                                            <w:rPr>
                                              <w:rFonts w:ascii="Calibri" w:eastAsia="Times New Roman" w:hAnsi="Calibri" w:cs="Calibri"/>
                                              <w:color w:val="333333"/>
                                              <w:sz w:val="22"/>
                                              <w:szCs w:val="22"/>
                                            </w:rPr>
                                            <w:t>VeerHoek</w:t>
                                          </w:r>
                                          <w:proofErr w:type="spellEnd"/>
                                          <w:r w:rsidRPr="00986466">
                                            <w:rPr>
                                              <w:rFonts w:ascii="Calibri" w:eastAsia="Times New Roman" w:hAnsi="Calibri" w:cs="Calibri"/>
                                              <w:color w:val="333333"/>
                                              <w:sz w:val="22"/>
                                              <w:szCs w:val="22"/>
                                            </w:rPr>
                                            <w:t xml:space="preserve"> zijn er vele uren besteed aan de ontwikkeling van een centrum dat niet alleen regionaal, maar zeker ook nationaal een uithangbord moet worden voor de nieuwe manier van duivensportbeleving. Er is en wordt nog steeds gezocht naar samenwerking op allerlei gebieden om een sterke basis te creëren die nog vele jaren plezier zal brengen aan de deelnemers en bezoekers van dit centrum.</w:t>
                                          </w:r>
                                          <w:r w:rsidRPr="00986466">
                                            <w:rPr>
                                              <w:rFonts w:ascii="Calibri" w:eastAsia="Times New Roman" w:hAnsi="Calibri" w:cs="Calibri"/>
                                              <w:color w:val="333333"/>
                                              <w:sz w:val="22"/>
                                              <w:szCs w:val="22"/>
                                            </w:rPr>
                                            <w:br/>
                                            <w:t> </w:t>
                                          </w:r>
                                          <w:r w:rsidRPr="00986466">
                                            <w:rPr>
                                              <w:rFonts w:ascii="Calibri" w:eastAsia="Times New Roman" w:hAnsi="Calibri" w:cs="Calibri"/>
                                              <w:color w:val="333333"/>
                                              <w:sz w:val="22"/>
                                              <w:szCs w:val="22"/>
                                            </w:rPr>
                                            <w:br/>
                                            <w:t xml:space="preserve">Voorst zal er op korte termijn een planning worden opgezet waarbij de werkgroepen bijgepraat </w:t>
                                          </w:r>
                                          <w:r w:rsidRPr="00986466">
                                            <w:rPr>
                                              <w:rFonts w:ascii="Calibri" w:eastAsia="Times New Roman" w:hAnsi="Calibri" w:cs="Calibri"/>
                                              <w:color w:val="333333"/>
                                              <w:sz w:val="22"/>
                                              <w:szCs w:val="22"/>
                                            </w:rPr>
                                            <w:lastRenderedPageBreak/>
                                            <w:t>gaan worden en voorzien van een aantal stevige opdrachten komende winter ook aan de slag kunnen om de (Zeeuwse) duivensport weer een stukje toekomstbestendiger te maken.</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700"/>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60" w:lineRule="auto"/>
                                            <w:rPr>
                                              <w:rFonts w:ascii="Calibri" w:eastAsia="Times New Roman" w:hAnsi="Calibri" w:cs="Calibri"/>
                                              <w:b/>
                                              <w:bCs/>
                                              <w:color w:val="0045AD"/>
                                              <w:sz w:val="22"/>
                                              <w:szCs w:val="22"/>
                                            </w:rPr>
                                          </w:pPr>
                                          <w:r w:rsidRPr="00986466">
                                            <w:rPr>
                                              <w:rFonts w:ascii="Calibri" w:eastAsia="Times New Roman" w:hAnsi="Calibri" w:cs="Calibri"/>
                                              <w:b/>
                                              <w:bCs/>
                                              <w:color w:val="0045AD"/>
                                              <w:sz w:val="22"/>
                                              <w:szCs w:val="22"/>
                                            </w:rPr>
                                            <w:t>Deelname IFC Zeeland aan GPS-pilot in Zeeland</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shd w:val="clear" w:color="auto" w:fill="FFFFFF" w:themeFill="background1"/>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986466" w:rsidRPr="00986466">
                                <w:trPr>
                                  <w:tblCellSpacing w:w="0" w:type="dxa"/>
                                </w:trPr>
                                <w:tc>
                                  <w:tcPr>
                                    <w:tcW w:w="477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trPr>
                                                              <w:tc>
                                                                <w:tcPr>
                                                                  <w:tcW w:w="5000" w:type="pct"/>
                                                                  <w:shd w:val="clear" w:color="auto" w:fill="FFFCAD"/>
                                                                  <w:tcMar>
                                                                    <w:top w:w="150" w:type="dxa"/>
                                                                    <w:left w:w="1500" w:type="dxa"/>
                                                                    <w:bottom w:w="150" w:type="dxa"/>
                                                                    <w:right w:w="1500" w:type="dxa"/>
                                                                  </w:tcMar>
                                                                  <w:hideMark/>
                                                                </w:tcPr>
                                                                <w:tbl>
                                                                  <w:tblPr>
                                                                    <w:tblW w:w="5000" w:type="pct"/>
                                                                    <w:tblCellSpacing w:w="0" w:type="dxa"/>
                                                                    <w:tblCellMar>
                                                                      <w:left w:w="0" w:type="dxa"/>
                                                                      <w:right w:w="0" w:type="dxa"/>
                                                                    </w:tblCellMar>
                                                                    <w:tblLook w:val="04A0" w:firstRow="1" w:lastRow="0" w:firstColumn="1" w:lastColumn="0" w:noHBand="0" w:noVBand="1"/>
                                                                  </w:tblPr>
                                                                  <w:tblGrid>
                                                                    <w:gridCol w:w="1536"/>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536"/>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drawing>
                                                                                  <wp:inline distT="0" distB="0" distL="0" distR="0" wp14:anchorId="75A7E579" wp14:editId="451B3C02">
                                                                                    <wp:extent cx="1123950" cy="1028700"/>
                                                                                    <wp:effectExtent l="0" t="0" r="0" b="0"/>
                                                                                    <wp:docPr id="2" name="Afbeelding 2" descr="https://afdeling-1-zeeland-96.email-provider.nl/a/hedr3e9jhd/d/l1flnlyonp/i/b6f412c_w491_ifczeelan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fdeling-1-zeeland-96.email-provider.nl/a/hedr3e9jhd/d/l1flnlyonp/i/b6f412c_w491_ifczeeland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c>
                                  <w:tcPr>
                                    <w:tcW w:w="477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trPr>
                                            <w:tc>
                                              <w:tcPr>
                                                <w:tcW w:w="5000" w:type="pct"/>
                                                <w:shd w:val="clear" w:color="auto" w:fill="FFFCAD"/>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36"/>
                                                            </w:tblGrid>
                                                            <w:tr w:rsidR="00986466" w:rsidRPr="00986466">
                                                              <w:trPr>
                                                                <w:tblCellSpacing w:w="0" w:type="dxa"/>
                                                              </w:trPr>
                                                              <w:tc>
                                                                <w:tcPr>
                                                                  <w:tcW w:w="5000" w:type="pct"/>
                                                                  <w:shd w:val="clear" w:color="auto" w:fill="FFFCAD"/>
                                                                  <w:tcMar>
                                                                    <w:top w:w="150" w:type="dxa"/>
                                                                    <w:left w:w="1500" w:type="dxa"/>
                                                                    <w:bottom w:w="285" w:type="dxa"/>
                                                                    <w:right w:w="1500" w:type="dxa"/>
                                                                  </w:tcMar>
                                                                  <w:hideMark/>
                                                                </w:tcPr>
                                                                <w:tbl>
                                                                  <w:tblPr>
                                                                    <w:tblW w:w="5000" w:type="pct"/>
                                                                    <w:tblCellSpacing w:w="0" w:type="dxa"/>
                                                                    <w:tblCellMar>
                                                                      <w:left w:w="0" w:type="dxa"/>
                                                                      <w:right w:w="0" w:type="dxa"/>
                                                                    </w:tblCellMar>
                                                                    <w:tblLook w:val="04A0" w:firstRow="1" w:lastRow="0" w:firstColumn="1" w:lastColumn="0" w:noHBand="0" w:noVBand="1"/>
                                                                  </w:tblPr>
                                                                  <w:tblGrid>
                                                                    <w:gridCol w:w="1536"/>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536"/>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drawing>
                                                                                  <wp:inline distT="0" distB="0" distL="0" distR="0" wp14:anchorId="7B744BF3" wp14:editId="3792A908">
                                                                                    <wp:extent cx="1123950" cy="942975"/>
                                                                                    <wp:effectExtent l="0" t="0" r="0" b="0"/>
                                                                                    <wp:docPr id="3" name="Afbeelding 3" descr="https://afdeling-1-zeeland-96.email-provider.nl/a/hedr3e9jhd/d/l1flnlyonp/i/1286521_w271_logostichtingdenis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fdeling-1-zeeland-96.email-provider.nl/a/hedr3e9jhd/d/l1flnlyonp/i/1286521_w271_logostichtingdenish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CAD"/>
                              <w:tcMar>
                                <w:top w:w="150" w:type="dxa"/>
                                <w:left w:w="375" w:type="dxa"/>
                                <w:bottom w:w="0" w:type="dxa"/>
                                <w:right w:w="375"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90"/>
                              </w:tblGrid>
                              <w:tr w:rsidR="00986466" w:rsidRPr="00986466" w:rsidTr="00986466">
                                <w:trPr>
                                  <w:tblCellSpacing w:w="0" w:type="dxa"/>
                                </w:trPr>
                                <w:tc>
                                  <w:tcPr>
                                    <w:tcW w:w="5000" w:type="pct"/>
                                    <w:shd w:val="clear" w:color="auto" w:fill="FFFFFF" w:themeFill="background1"/>
                                    <w:hideMark/>
                                  </w:tcPr>
                                  <w:tbl>
                                    <w:tblPr>
                                      <w:tblpPr w:leftFromText="45" w:rightFromText="45" w:vertAnchor="text"/>
                                      <w:tblW w:w="1020" w:type="dxa"/>
                                      <w:tblCellSpacing w:w="0" w:type="dxa"/>
                                      <w:tblCellMar>
                                        <w:left w:w="0" w:type="dxa"/>
                                        <w:right w:w="0" w:type="dxa"/>
                                      </w:tblCellMar>
                                      <w:tblLook w:val="04A0" w:firstRow="1" w:lastRow="0" w:firstColumn="1" w:lastColumn="0" w:noHBand="0" w:noVBand="1"/>
                                    </w:tblPr>
                                    <w:tblGrid>
                                      <w:gridCol w:w="5730"/>
                                      <w:gridCol w:w="246"/>
                                    </w:tblGrid>
                                    <w:tr w:rsidR="00986466" w:rsidRPr="00986466">
                                      <w:trPr>
                                        <w:trHeight w:val="15"/>
                                        <w:tblCellSpacing w:w="0" w:type="dxa"/>
                                      </w:trPr>
                                      <w:tc>
                                        <w:tcPr>
                                          <w:tcW w:w="0" w:type="auto"/>
                                          <w:tcMar>
                                            <w:top w:w="30" w:type="dxa"/>
                                            <w:left w:w="0" w:type="dxa"/>
                                            <w:bottom w:w="90" w:type="dxa"/>
                                            <w:right w:w="0" w:type="dxa"/>
                                          </w:tcMar>
                                          <w:hideMark/>
                                        </w:tcPr>
                                        <w:p w:rsidR="00986466" w:rsidRPr="00986466" w:rsidRDefault="00986466" w:rsidP="00986466">
                                          <w:pPr>
                                            <w:pStyle w:val="image-table3"/>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drawing>
                                              <wp:inline distT="0" distB="0" distL="0" distR="0" wp14:anchorId="06A58529" wp14:editId="16F23C2E">
                                                <wp:extent cx="3638550" cy="1819275"/>
                                                <wp:effectExtent l="0" t="0" r="0" b="9525"/>
                                                <wp:docPr id="4" name="Afbeelding 4" descr="https://afdeling-1-zeeland-96.email-provider.nl/a/hedr3e9jhd/d/l1flnlyonp/i/4528157_w480_240f191738013val4u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fdeling-1-zeeland-96.email-provider.nl/a/hedr3e9jhd/d/l1flnlyonp/i/4528157_w480_240f191738013val4un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1819275"/>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spacing w:line="300" w:lineRule="auto"/>
                                      <w:rPr>
                                        <w:rFonts w:ascii="Calibri" w:eastAsia="Times New Roman" w:hAnsi="Calibri" w:cs="Calibri"/>
                                        <w:color w:val="000000"/>
                                        <w:sz w:val="22"/>
                                        <w:szCs w:val="22"/>
                                      </w:rPr>
                                    </w:pPr>
                                    <w:r w:rsidRPr="00986466">
                                      <w:rPr>
                                        <w:rFonts w:ascii="Calibri" w:eastAsia="Times New Roman" w:hAnsi="Calibri" w:cs="Calibri"/>
                                        <w:color w:val="000000"/>
                                        <w:sz w:val="22"/>
                                        <w:szCs w:val="22"/>
                                      </w:rPr>
                                      <w:t xml:space="preserve">Onlangs is er een gesprek geweest tussen het bestuur van de Stichting de </w:t>
                                    </w:r>
                                    <w:proofErr w:type="spellStart"/>
                                    <w:r w:rsidRPr="00986466">
                                      <w:rPr>
                                        <w:rFonts w:ascii="Calibri" w:eastAsia="Times New Roman" w:hAnsi="Calibri" w:cs="Calibri"/>
                                        <w:color w:val="000000"/>
                                        <w:sz w:val="22"/>
                                        <w:szCs w:val="22"/>
                                      </w:rPr>
                                      <w:t>Nishoek</w:t>
                                    </w:r>
                                    <w:proofErr w:type="spellEnd"/>
                                    <w:r w:rsidRPr="00986466">
                                      <w:rPr>
                                        <w:rFonts w:ascii="Calibri" w:eastAsia="Times New Roman" w:hAnsi="Calibri" w:cs="Calibri"/>
                                        <w:color w:val="000000"/>
                                        <w:sz w:val="22"/>
                                        <w:szCs w:val="22"/>
                                      </w:rPr>
                                      <w:t xml:space="preserve"> en het bestuur van IFC Zeeland over een vervolg van hun samenwerking.</w:t>
                                    </w:r>
                                    <w:r w:rsidRPr="00986466">
                                      <w:rPr>
                                        <w:rFonts w:ascii="Calibri" w:eastAsia="Times New Roman" w:hAnsi="Calibri" w:cs="Calibri"/>
                                        <w:color w:val="000000"/>
                                        <w:sz w:val="22"/>
                                        <w:szCs w:val="22"/>
                                      </w:rPr>
                                      <w:br/>
                                      <w:t> </w:t>
                                    </w:r>
                                    <w:r w:rsidRPr="00986466">
                                      <w:rPr>
                                        <w:rFonts w:ascii="Calibri" w:eastAsia="Times New Roman" w:hAnsi="Calibri" w:cs="Calibri"/>
                                        <w:color w:val="000000"/>
                                        <w:sz w:val="22"/>
                                        <w:szCs w:val="22"/>
                                      </w:rPr>
                                      <w:br/>
                                      <w:t xml:space="preserve">Zoals bekend is de Stichting de </w:t>
                                    </w:r>
                                    <w:proofErr w:type="spellStart"/>
                                    <w:r w:rsidRPr="00986466">
                                      <w:rPr>
                                        <w:rFonts w:ascii="Calibri" w:eastAsia="Times New Roman" w:hAnsi="Calibri" w:cs="Calibri"/>
                                        <w:color w:val="000000"/>
                                        <w:sz w:val="22"/>
                                        <w:szCs w:val="22"/>
                                      </w:rPr>
                                      <w:t>Nishoek</w:t>
                                    </w:r>
                                    <w:proofErr w:type="spellEnd"/>
                                    <w:r w:rsidRPr="00986466">
                                      <w:rPr>
                                        <w:rFonts w:ascii="Calibri" w:eastAsia="Times New Roman" w:hAnsi="Calibri" w:cs="Calibri"/>
                                        <w:color w:val="000000"/>
                                        <w:sz w:val="22"/>
                                        <w:szCs w:val="22"/>
                                      </w:rPr>
                                      <w:t xml:space="preserve"> als partner in de Zeeuwse GPS-pilot actief en vanuit deze pilot worden alle kaarten ingezet op het creëren van de mogelijkheden voor de totale duivensportbeleving, waarbij IFC Zeeland gezien wordt als een belangrijke partner.</w:t>
                                    </w:r>
                                    <w:r w:rsidRPr="00986466">
                                      <w:rPr>
                                        <w:rFonts w:ascii="Calibri" w:eastAsia="Times New Roman" w:hAnsi="Calibri" w:cs="Calibri"/>
                                        <w:color w:val="000000"/>
                                        <w:sz w:val="22"/>
                                        <w:szCs w:val="22"/>
                                      </w:rPr>
                                      <w:br/>
                                      <w:t> </w:t>
                                    </w:r>
                                    <w:r w:rsidRPr="00986466">
                                      <w:rPr>
                                        <w:rFonts w:ascii="Calibri" w:eastAsia="Times New Roman" w:hAnsi="Calibri" w:cs="Calibri"/>
                                        <w:color w:val="000000"/>
                                        <w:sz w:val="22"/>
                                        <w:szCs w:val="22"/>
                                      </w:rPr>
                                      <w:br/>
                                      <w:t xml:space="preserve">Het IFC Zeeland is al enkele jaren actief als inrichter van een inkorfcentrum voor deelname aan de internationale marathonvluchten. Deze zgn. ZLU-concoursen kennen een vaste groep liefhebbers die zich specialiseren op deze vluchten en veelal maakt deze groep ook gebruik van het aangeboden leerprogramma van de Stichting de </w:t>
                                    </w:r>
                                    <w:proofErr w:type="spellStart"/>
                                    <w:r w:rsidRPr="00986466">
                                      <w:rPr>
                                        <w:rFonts w:ascii="Calibri" w:eastAsia="Times New Roman" w:hAnsi="Calibri" w:cs="Calibri"/>
                                        <w:color w:val="000000"/>
                                        <w:sz w:val="22"/>
                                        <w:szCs w:val="22"/>
                                      </w:rPr>
                                      <w:t>Nishoek</w:t>
                                    </w:r>
                                    <w:proofErr w:type="spellEnd"/>
                                    <w:r w:rsidRPr="00986466">
                                      <w:rPr>
                                        <w:rFonts w:ascii="Calibri" w:eastAsia="Times New Roman" w:hAnsi="Calibri" w:cs="Calibri"/>
                                        <w:color w:val="000000"/>
                                        <w:sz w:val="22"/>
                                        <w:szCs w:val="22"/>
                                      </w:rPr>
                                      <w:t xml:space="preserve"> om hun duiven klaar te stomen voor deze concoursen. Naast het inrichten van een inkorfcentrum organiseert het IFC haar eigen kampioenschappen en de winnaars worden jaarlijks in het zonnetje gezet op een drukbezochte prijsuitreiking.</w:t>
                                    </w:r>
                                    <w:r w:rsidRPr="00986466">
                                      <w:rPr>
                                        <w:rFonts w:ascii="Calibri" w:eastAsia="Times New Roman" w:hAnsi="Calibri" w:cs="Calibri"/>
                                        <w:color w:val="000000"/>
                                        <w:sz w:val="22"/>
                                        <w:szCs w:val="22"/>
                                      </w:rPr>
                                      <w:br/>
                                      <w:t> </w:t>
                                    </w:r>
                                    <w:r w:rsidRPr="00986466">
                                      <w:rPr>
                                        <w:rFonts w:ascii="Calibri" w:eastAsia="Times New Roman" w:hAnsi="Calibri" w:cs="Calibri"/>
                                        <w:color w:val="000000"/>
                                        <w:sz w:val="22"/>
                                        <w:szCs w:val="22"/>
                                      </w:rPr>
                                      <w:br/>
                                      <w:t xml:space="preserve">Al reeds 6 jaar is men naar volle tevredenheid gefaciliteerd door de stichting de </w:t>
                                    </w:r>
                                    <w:proofErr w:type="spellStart"/>
                                    <w:r w:rsidRPr="00986466">
                                      <w:rPr>
                                        <w:rFonts w:ascii="Calibri" w:eastAsia="Times New Roman" w:hAnsi="Calibri" w:cs="Calibri"/>
                                        <w:color w:val="000000"/>
                                        <w:sz w:val="22"/>
                                        <w:szCs w:val="22"/>
                                      </w:rPr>
                                      <w:t>Nishoek</w:t>
                                    </w:r>
                                    <w:proofErr w:type="spellEnd"/>
                                    <w:r w:rsidRPr="00986466">
                                      <w:rPr>
                                        <w:rFonts w:ascii="Calibri" w:eastAsia="Times New Roman" w:hAnsi="Calibri" w:cs="Calibri"/>
                                        <w:color w:val="000000"/>
                                        <w:sz w:val="22"/>
                                        <w:szCs w:val="22"/>
                                      </w:rPr>
                                      <w:t xml:space="preserve"> voor de ZLU-vluchten. Er is vanaf het begin een interactieve samenwerking ontstaan en de beleving in de ZLU vluchten kreeg een impuls. Het was daarom een logische beslissing om opnieuw de samenwerking te zoeken voor de komende jaren. IFC Zeeland ziet graag meer verenigingen aansluiten om te komen tot een breed gedragen coalitie.</w:t>
                                    </w:r>
                                    <w:r w:rsidRPr="00986466">
                                      <w:rPr>
                                        <w:rFonts w:ascii="Calibri" w:eastAsia="Times New Roman" w:hAnsi="Calibri" w:cs="Calibri"/>
                                        <w:color w:val="000000"/>
                                        <w:sz w:val="22"/>
                                        <w:szCs w:val="22"/>
                                      </w:rPr>
                                      <w:br/>
                                      <w:t> </w:t>
                                    </w:r>
                                    <w:r w:rsidRPr="00986466">
                                      <w:rPr>
                                        <w:rFonts w:ascii="Calibri" w:eastAsia="Times New Roman" w:hAnsi="Calibri" w:cs="Calibri"/>
                                        <w:color w:val="000000"/>
                                        <w:sz w:val="22"/>
                                        <w:szCs w:val="22"/>
                                      </w:rPr>
                                      <w:br/>
                                      <w:t xml:space="preserve">De stichting de </w:t>
                                    </w:r>
                                    <w:proofErr w:type="spellStart"/>
                                    <w:r w:rsidRPr="00986466">
                                      <w:rPr>
                                        <w:rFonts w:ascii="Calibri" w:eastAsia="Times New Roman" w:hAnsi="Calibri" w:cs="Calibri"/>
                                        <w:color w:val="000000"/>
                                        <w:sz w:val="22"/>
                                        <w:szCs w:val="22"/>
                                      </w:rPr>
                                      <w:t>Nishoek</w:t>
                                    </w:r>
                                    <w:proofErr w:type="spellEnd"/>
                                    <w:r w:rsidRPr="00986466">
                                      <w:rPr>
                                        <w:rFonts w:ascii="Calibri" w:eastAsia="Times New Roman" w:hAnsi="Calibri" w:cs="Calibri"/>
                                        <w:color w:val="000000"/>
                                        <w:sz w:val="22"/>
                                        <w:szCs w:val="22"/>
                                      </w:rPr>
                                      <w:t xml:space="preserve"> is bezig om zich middels deelnemende partners voor een brede duivensport in te zetten en het IFC kiest met haar deelname voor het plaatje van de Duivensport Totaal in het Zeeuwse. Uiteindelijk zal dit resulteren in een nieuw op te richten stichting waar alle aspecten van de duivensport aan bod gaan komen en ook mogelijkheden gaat bieden voor </w:t>
                                    </w:r>
                                    <w:r w:rsidRPr="00986466">
                                      <w:rPr>
                                        <w:rFonts w:ascii="Calibri" w:eastAsia="Times New Roman" w:hAnsi="Calibri" w:cs="Calibri"/>
                                        <w:color w:val="000000"/>
                                        <w:sz w:val="22"/>
                                        <w:szCs w:val="22"/>
                                      </w:rPr>
                                      <w:lastRenderedPageBreak/>
                                      <w:t>maatschappelijke betrokkenheid en daarmee dus de positieve beleving binnen en buiten de sport.</w:t>
                                    </w:r>
                                    <w:r w:rsidRPr="00986466">
                                      <w:rPr>
                                        <w:rFonts w:ascii="Calibri" w:eastAsia="Times New Roman" w:hAnsi="Calibri" w:cs="Calibri"/>
                                        <w:color w:val="000000"/>
                                        <w:sz w:val="22"/>
                                        <w:szCs w:val="22"/>
                                      </w:rPr>
                                      <w:br/>
                                      <w:t> </w:t>
                                    </w:r>
                                    <w:r w:rsidRPr="00986466">
                                      <w:rPr>
                                        <w:rFonts w:ascii="Calibri" w:eastAsia="Times New Roman" w:hAnsi="Calibri" w:cs="Calibri"/>
                                        <w:color w:val="000000"/>
                                        <w:sz w:val="22"/>
                                        <w:szCs w:val="22"/>
                                      </w:rPr>
                                      <w:br/>
                                      <w:t xml:space="preserve">In de loop van het komende najaar en winter zal dit plaatje zich steeds verder gaan ontwikkelen en kan er uiteindelijk een gebouw worden neergezet waar de partners van de nieuwe stichting optimaal gebruik kunnen maken van de geboden faciliteiten. Dit nieuwe duivencentrum moet niet alleen gezien worden als een thuisbasis voor de </w:t>
                                    </w:r>
                                    <w:proofErr w:type="spellStart"/>
                                    <w:r w:rsidRPr="00986466">
                                      <w:rPr>
                                        <w:rFonts w:ascii="Calibri" w:eastAsia="Times New Roman" w:hAnsi="Calibri" w:cs="Calibri"/>
                                        <w:color w:val="000000"/>
                                        <w:sz w:val="22"/>
                                        <w:szCs w:val="22"/>
                                      </w:rPr>
                                      <w:t>Bevelandse</w:t>
                                    </w:r>
                                    <w:proofErr w:type="spellEnd"/>
                                    <w:r w:rsidRPr="00986466">
                                      <w:rPr>
                                        <w:rFonts w:ascii="Calibri" w:eastAsia="Times New Roman" w:hAnsi="Calibri" w:cs="Calibri"/>
                                        <w:color w:val="000000"/>
                                        <w:sz w:val="22"/>
                                        <w:szCs w:val="22"/>
                                      </w:rPr>
                                      <w:t xml:space="preserve"> duivensport, maar ook als het “home” van de Zeeuwse Duivensport Totaal en een belangrijke pijler onder het GPS2021 project van het NPO.</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drawing>
                                              <wp:inline distT="0" distB="0" distL="0" distR="0" wp14:anchorId="279A7253" wp14:editId="6B20B26A">
                                                <wp:extent cx="6057900" cy="790575"/>
                                                <wp:effectExtent l="0" t="0" r="0" b="9525"/>
                                                <wp:docPr id="5" name="Afbeelding 5" descr="https://afdeling-1-zeeland-96.email-provider.nl/a/hedr3e9jhd/d/l1flnlyonp/i/b7b78ed_w1045_duivencentrumnis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fdeling-1-zeeland-96.email-provider.nl/a/hedr3e9jhd/d/l1flnlyonp/i/b7b78ed_w1045_duivencentrumnishoe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790575"/>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B8D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b/>
                                              <w:bCs/>
                                              <w:color w:val="333333"/>
                                              <w:sz w:val="22"/>
                                              <w:szCs w:val="22"/>
                                            </w:rPr>
                                          </w:pPr>
                                          <w:r w:rsidRPr="00986466">
                                            <w:rPr>
                                              <w:rFonts w:ascii="Calibri" w:eastAsia="Times New Roman" w:hAnsi="Calibri" w:cs="Calibri"/>
                                              <w:b/>
                                              <w:bCs/>
                                              <w:color w:val="333333"/>
                                              <w:sz w:val="22"/>
                                              <w:szCs w:val="22"/>
                                            </w:rPr>
                                            <w:t xml:space="preserve">Status </w:t>
                                          </w:r>
                                          <w:proofErr w:type="spellStart"/>
                                          <w:r w:rsidRPr="00986466">
                                            <w:rPr>
                                              <w:rFonts w:ascii="Calibri" w:eastAsia="Times New Roman" w:hAnsi="Calibri" w:cs="Calibri"/>
                                              <w:b/>
                                              <w:bCs/>
                                              <w:color w:val="333333"/>
                                              <w:sz w:val="22"/>
                                              <w:szCs w:val="22"/>
                                            </w:rPr>
                                            <w:t>Bricon</w:t>
                                          </w:r>
                                          <w:proofErr w:type="spellEnd"/>
                                          <w:r w:rsidRPr="00986466">
                                            <w:rPr>
                                              <w:rFonts w:ascii="Calibri" w:eastAsia="Times New Roman" w:hAnsi="Calibri" w:cs="Calibri"/>
                                              <w:b/>
                                              <w:bCs/>
                                              <w:color w:val="333333"/>
                                              <w:sz w:val="22"/>
                                              <w:szCs w:val="22"/>
                                            </w:rPr>
                                            <w:t xml:space="preserve"> automatisering in de </w:t>
                                          </w:r>
                                          <w:proofErr w:type="spellStart"/>
                                          <w:r w:rsidRPr="00986466">
                                            <w:rPr>
                                              <w:rFonts w:ascii="Calibri" w:eastAsia="Times New Roman" w:hAnsi="Calibri" w:cs="Calibri"/>
                                              <w:b/>
                                              <w:bCs/>
                                              <w:color w:val="333333"/>
                                              <w:sz w:val="22"/>
                                              <w:szCs w:val="22"/>
                                            </w:rPr>
                                            <w:t>Nishoek</w:t>
                                          </w:r>
                                          <w:proofErr w:type="spellEnd"/>
                                          <w:r w:rsidRPr="00986466">
                                            <w:rPr>
                                              <w:rFonts w:ascii="Calibri" w:eastAsia="Times New Roman" w:hAnsi="Calibri" w:cs="Calibri"/>
                                              <w:b/>
                                              <w:bCs/>
                                              <w:color w:val="333333"/>
                                              <w:sz w:val="22"/>
                                              <w:szCs w:val="22"/>
                                            </w:rPr>
                                            <w:t>:</w:t>
                                          </w:r>
                                        </w:p>
                                      </w:tc>
                                    </w:tr>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color w:val="333333"/>
                                              <w:sz w:val="22"/>
                                              <w:szCs w:val="22"/>
                                            </w:rPr>
                                          </w:pPr>
                                          <w:r w:rsidRPr="00986466">
                                            <w:rPr>
                                              <w:rFonts w:ascii="Calibri" w:eastAsia="Times New Roman" w:hAnsi="Calibri" w:cs="Calibri"/>
                                              <w:color w:val="333333"/>
                                              <w:sz w:val="22"/>
                                              <w:szCs w:val="22"/>
                                            </w:rPr>
                                            <w:t xml:space="preserve">In de nieuwsbrief van 15-06 </w:t>
                                          </w:r>
                                          <w:proofErr w:type="spellStart"/>
                                          <w:r w:rsidRPr="00986466">
                                            <w:rPr>
                                              <w:rFonts w:ascii="Calibri" w:eastAsia="Times New Roman" w:hAnsi="Calibri" w:cs="Calibri"/>
                                              <w:color w:val="333333"/>
                                              <w:sz w:val="22"/>
                                              <w:szCs w:val="22"/>
                                            </w:rPr>
                                            <w:t>j.l</w:t>
                                          </w:r>
                                          <w:proofErr w:type="spellEnd"/>
                                          <w:r w:rsidRPr="00986466">
                                            <w:rPr>
                                              <w:rFonts w:ascii="Calibri" w:eastAsia="Times New Roman" w:hAnsi="Calibri" w:cs="Calibri"/>
                                              <w:color w:val="333333"/>
                                              <w:sz w:val="22"/>
                                              <w:szCs w:val="22"/>
                                            </w:rPr>
                                            <w:t xml:space="preserve">. memoreerden we dat na installatie van de antennes op de hokken, invoering </w:t>
                                          </w:r>
                                          <w:proofErr w:type="spellStart"/>
                                          <w:r w:rsidRPr="00986466">
                                            <w:rPr>
                                              <w:rFonts w:ascii="Calibri" w:eastAsia="Times New Roman" w:hAnsi="Calibri" w:cs="Calibri"/>
                                              <w:color w:val="333333"/>
                                              <w:sz w:val="22"/>
                                              <w:szCs w:val="22"/>
                                            </w:rPr>
                                            <w:t>Bricon</w:t>
                                          </w:r>
                                          <w:proofErr w:type="spellEnd"/>
                                          <w:r w:rsidRPr="00986466">
                                            <w:rPr>
                                              <w:rFonts w:ascii="Calibri" w:eastAsia="Times New Roman" w:hAnsi="Calibri" w:cs="Calibri"/>
                                              <w:color w:val="333333"/>
                                              <w:sz w:val="22"/>
                                              <w:szCs w:val="22"/>
                                            </w:rPr>
                                            <w:t xml:space="preserve"> systeem voor alle liefhebbers, overgang op inkorven met slimme antenne, nu de stap gemaakt moest worden richting “Live inkorven” voor alle liefhebbers van de vereniging en invoering van de PAS box voor het ICT team.</w:t>
                                          </w:r>
                                          <w:r w:rsidRPr="00986466">
                                            <w:rPr>
                                              <w:rFonts w:ascii="Calibri" w:eastAsia="Times New Roman" w:hAnsi="Calibri" w:cs="Calibri"/>
                                              <w:color w:val="333333"/>
                                              <w:sz w:val="22"/>
                                              <w:szCs w:val="22"/>
                                            </w:rPr>
                                            <w:br/>
                                            <w:t xml:space="preserve">Deze 2 laatste zaken zijn inmiddels gerealiseerd. In eerste instantie korfden we Live in met het ICT team, langzaam uitrollend naar meerdere liefhebbers en uiteindelijk op N34 met </w:t>
                                          </w:r>
                                          <w:r w:rsidRPr="00986466">
                                            <w:rPr>
                                              <w:rStyle w:val="Zwaar"/>
                                              <w:rFonts w:ascii="Calibri" w:eastAsia="Times New Roman" w:hAnsi="Calibri" w:cs="Calibri"/>
                                              <w:color w:val="333333"/>
                                              <w:sz w:val="22"/>
                                              <w:szCs w:val="22"/>
                                            </w:rPr>
                                            <w:t>alle</w:t>
                                          </w:r>
                                          <w:r w:rsidRPr="00986466">
                                            <w:rPr>
                                              <w:rFonts w:ascii="Calibri" w:eastAsia="Times New Roman" w:hAnsi="Calibri" w:cs="Calibri"/>
                                              <w:color w:val="333333"/>
                                              <w:sz w:val="22"/>
                                              <w:szCs w:val="22"/>
                                            </w:rPr>
                                            <w:t xml:space="preserve"> liefhebbers.</w:t>
                                          </w:r>
                                          <w:r w:rsidRPr="00986466">
                                            <w:rPr>
                                              <w:rFonts w:ascii="Calibri" w:eastAsia="Times New Roman" w:hAnsi="Calibri" w:cs="Calibri"/>
                                              <w:color w:val="333333"/>
                                              <w:sz w:val="22"/>
                                              <w:szCs w:val="22"/>
                                            </w:rPr>
                                            <w:br/>
                                          </w:r>
                                          <w:r w:rsidRPr="00986466">
                                            <w:rPr>
                                              <w:rFonts w:ascii="Calibri" w:eastAsia="Times New Roman" w:hAnsi="Calibri" w:cs="Calibri"/>
                                              <w:color w:val="333333"/>
                                              <w:sz w:val="22"/>
                                              <w:szCs w:val="22"/>
                                            </w:rPr>
                                            <w:br/>
                                            <w:t xml:space="preserve">Voor wat betreft de PAS box ( Pigeon </w:t>
                                          </w:r>
                                          <w:proofErr w:type="spellStart"/>
                                          <w:r w:rsidRPr="00986466">
                                            <w:rPr>
                                              <w:rFonts w:ascii="Calibri" w:eastAsia="Times New Roman" w:hAnsi="Calibri" w:cs="Calibri"/>
                                              <w:color w:val="333333"/>
                                              <w:sz w:val="22"/>
                                              <w:szCs w:val="22"/>
                                            </w:rPr>
                                            <w:t>Arrival</w:t>
                                          </w:r>
                                          <w:proofErr w:type="spellEnd"/>
                                          <w:r w:rsidRPr="00986466">
                                            <w:rPr>
                                              <w:rFonts w:ascii="Calibri" w:eastAsia="Times New Roman" w:hAnsi="Calibri" w:cs="Calibri"/>
                                              <w:color w:val="333333"/>
                                              <w:sz w:val="22"/>
                                              <w:szCs w:val="22"/>
                                            </w:rPr>
                                            <w:t xml:space="preserve"> System ), deze hebben we inmiddels geïnstalleerd staan bij het ICT team en hebben daar alweer een aantal vluchten mee getest, uiteraard met een Back-Up systeem er naast. En ja, eerlijk is braaf, best wel spannend, maar wat een kick om te zien hoe geweldig het uiteindelijk werkte en welke verbeteringen er op basis van onze input iedere keer weer gedaan worden.</w:t>
                                          </w:r>
                                          <w:r w:rsidRPr="00986466">
                                            <w:rPr>
                                              <w:rFonts w:ascii="Calibri" w:eastAsia="Times New Roman" w:hAnsi="Calibri" w:cs="Calibri"/>
                                              <w:color w:val="333333"/>
                                              <w:sz w:val="22"/>
                                              <w:szCs w:val="22"/>
                                            </w:rPr>
                                            <w:br/>
                                            <w:t>De uitdaging is om zaken die eventueel niet naar wens lopen, als onderdeel te zien van de pilot en vervolgens hierin voortdurend te verbeteren. Eerlijk gezegd zijn we daar in de duivenwereld niet zo goed in. Aan de zijlijn staan en normale opstart issues uitvergroten en doorvertellen blijkt vele malen makkelijker dan de mooie en geweldige zaken die we tegen komen aan de grote klok te hangen. Is trouwens niet wereld vreemd, geef een collega maar eens een welgemeend compliment en constateer direct dat we dit feitelijk te weinig doen.</w:t>
                                          </w:r>
                                          <w:r w:rsidRPr="00986466">
                                            <w:rPr>
                                              <w:rFonts w:ascii="Calibri" w:eastAsia="Times New Roman" w:hAnsi="Calibri" w:cs="Calibri"/>
                                              <w:color w:val="333333"/>
                                              <w:sz w:val="22"/>
                                              <w:szCs w:val="22"/>
                                            </w:rPr>
                                            <w:br/>
                                          </w:r>
                                          <w:r w:rsidRPr="00986466">
                                            <w:rPr>
                                              <w:rFonts w:ascii="Calibri" w:eastAsia="Times New Roman" w:hAnsi="Calibri" w:cs="Calibri"/>
                                              <w:color w:val="333333"/>
                                              <w:sz w:val="22"/>
                                              <w:szCs w:val="22"/>
                                            </w:rPr>
                                            <w:br/>
                                            <w:t xml:space="preserve">Maar weer even terug van filosofisch naar de praktijk / operatie. De scope is en blijft helder: Alles wordt enerzijds makkelijker, </w:t>
                                          </w:r>
                                          <w:proofErr w:type="spellStart"/>
                                          <w:r w:rsidRPr="00986466">
                                            <w:rPr>
                                              <w:rFonts w:ascii="Calibri" w:eastAsia="Times New Roman" w:hAnsi="Calibri" w:cs="Calibri"/>
                                              <w:color w:val="333333"/>
                                              <w:sz w:val="22"/>
                                              <w:szCs w:val="22"/>
                                            </w:rPr>
                                            <w:t>gestructureerder</w:t>
                                          </w:r>
                                          <w:proofErr w:type="spellEnd"/>
                                          <w:r w:rsidRPr="00986466">
                                            <w:rPr>
                                              <w:rFonts w:ascii="Calibri" w:eastAsia="Times New Roman" w:hAnsi="Calibri" w:cs="Calibri"/>
                                              <w:color w:val="333333"/>
                                              <w:sz w:val="22"/>
                                              <w:szCs w:val="22"/>
                                            </w:rPr>
                                            <w:t xml:space="preserve"> en overzichtelijker voor de liefhebbers en anderzijds een onbegrensde inkijk en controle over datgene wat de rechtgeaarde duivenliefhebber wil weten.</w:t>
                                          </w:r>
                                          <w:r w:rsidRPr="00986466">
                                            <w:rPr>
                                              <w:rFonts w:ascii="Calibri" w:eastAsia="Times New Roman" w:hAnsi="Calibri" w:cs="Calibri"/>
                                              <w:color w:val="333333"/>
                                              <w:sz w:val="22"/>
                                              <w:szCs w:val="22"/>
                                            </w:rPr>
                                            <w:br/>
                                            <w:t>Nogmaals, enerzijds de stekker er in, en ook niet meer dan dat, en alles werkt, anderzijds een inkijk in je eigen data voor beantwoording van de vragen die een duivenmelker zich stelt.</w:t>
                                          </w:r>
                                          <w:r w:rsidRPr="00986466">
                                            <w:rPr>
                                              <w:rFonts w:ascii="Calibri" w:eastAsia="Times New Roman" w:hAnsi="Calibri" w:cs="Calibri"/>
                                              <w:color w:val="333333"/>
                                              <w:sz w:val="22"/>
                                              <w:szCs w:val="22"/>
                                            </w:rPr>
                                            <w:br/>
                                            <w:t>Wat te denken van inzicht in de inkorflijst, poulebrief, aankomstlijst, alle, maar dan ook werkelijk alle keren dat een duif over de antenne gaat, zowel vlucht als training. En al deze zaken niet alleen per vandaag, maar ook van vorige week, maand etc. Alles netjes te filteren op datum, hok etc. etc.</w:t>
                                          </w:r>
                                          <w:r w:rsidRPr="00986466">
                                            <w:rPr>
                                              <w:rFonts w:ascii="Calibri" w:eastAsia="Times New Roman" w:hAnsi="Calibri" w:cs="Calibri"/>
                                              <w:color w:val="333333"/>
                                              <w:sz w:val="22"/>
                                              <w:szCs w:val="22"/>
                                            </w:rPr>
                                            <w:br/>
                                          </w:r>
                                          <w:r w:rsidRPr="00986466">
                                            <w:rPr>
                                              <w:rFonts w:ascii="Calibri" w:eastAsia="Times New Roman" w:hAnsi="Calibri" w:cs="Calibri"/>
                                              <w:color w:val="333333"/>
                                              <w:sz w:val="22"/>
                                              <w:szCs w:val="22"/>
                                            </w:rPr>
                                            <w:lastRenderedPageBreak/>
                                            <w:t>Natuurlijk wel even wennen dat we niet meer na inkorven met een inkorflijst en na afslaan met een aankomstlijst naar huis lopen, maar ja, weten we nog hoe lastig het was dat we geen bankafschriften meer kregen en we op Internet moesten kijken naar onze mutaties en saldo. Nochtans hoor je daar niemand meer over en is volgens mij iedereen in onze omgeving op de hoogte van zijn banksaldo?</w:t>
                                          </w:r>
                                          <w:r w:rsidRPr="00986466">
                                            <w:rPr>
                                              <w:rFonts w:ascii="Calibri" w:eastAsia="Times New Roman" w:hAnsi="Calibri" w:cs="Calibri"/>
                                              <w:color w:val="333333"/>
                                              <w:sz w:val="22"/>
                                              <w:szCs w:val="22"/>
                                            </w:rPr>
                                            <w:br/>
                                          </w:r>
                                          <w:r w:rsidRPr="00986466">
                                            <w:rPr>
                                              <w:rFonts w:ascii="Calibri" w:eastAsia="Times New Roman" w:hAnsi="Calibri" w:cs="Calibri"/>
                                              <w:color w:val="333333"/>
                                              <w:sz w:val="22"/>
                                              <w:szCs w:val="22"/>
                                            </w:rPr>
                                            <w:br/>
                                            <w:t>Nu we allemaal Live inkorven en er bij de ICT collega’s in de club een 7 x 24 uur online PAS box op het hok hangt, is nu de uitdaging om het seizoen af te ronden met alle inkorvende liefhebbers voorzien van deze PAS box.</w:t>
                                          </w:r>
                                          <w:r w:rsidRPr="00986466">
                                            <w:rPr>
                                              <w:rFonts w:ascii="Calibri" w:eastAsia="Times New Roman" w:hAnsi="Calibri" w:cs="Calibri"/>
                                              <w:color w:val="333333"/>
                                              <w:sz w:val="22"/>
                                              <w:szCs w:val="22"/>
                                            </w:rPr>
                                            <w:br/>
                                          </w:r>
                                          <w:r w:rsidRPr="00986466">
                                            <w:rPr>
                                              <w:rFonts w:ascii="Calibri" w:eastAsia="Times New Roman" w:hAnsi="Calibri" w:cs="Calibri"/>
                                              <w:color w:val="333333"/>
                                              <w:sz w:val="22"/>
                                              <w:szCs w:val="22"/>
                                            </w:rPr>
                                            <w:br/>
                                            <w:t>Onderstaand een aantal schermpjes met toelichting om wat te visualiseren waar we mee bezig zijn. De schermpjes zijn allemaal van mijzelf, stoort u zich daar niet aan, wellicht kent u mij niet eens of hebt u nog nooit gehoord van liefhebber 18501132, gaat niet om mij, maar gaat om de inhoud en daar zijn we trots op.</w:t>
                                          </w:r>
                                          <w:r w:rsidRPr="00986466">
                                            <w:rPr>
                                              <w:rFonts w:ascii="Calibri" w:eastAsia="Times New Roman" w:hAnsi="Calibri" w:cs="Calibri"/>
                                              <w:color w:val="333333"/>
                                              <w:sz w:val="22"/>
                                              <w:szCs w:val="22"/>
                                            </w:rPr>
                                            <w:br/>
                                            <w:t xml:space="preserve">Onderstaand een kijkje op het dashboard waar je de PAS box groen ziet staan met 33% dekking, 18 satellieten en 2 antennes. Verder een overzicht van de duiven die de antenne passeren, in dit geval Live op </w:t>
                                          </w:r>
                                          <w:proofErr w:type="spellStart"/>
                                          <w:r w:rsidRPr="00986466">
                                            <w:rPr>
                                              <w:rFonts w:ascii="Calibri" w:eastAsia="Times New Roman" w:hAnsi="Calibri" w:cs="Calibri"/>
                                              <w:color w:val="333333"/>
                                              <w:sz w:val="22"/>
                                              <w:szCs w:val="22"/>
                                            </w:rPr>
                                            <w:t>Niergnies</w:t>
                                          </w:r>
                                          <w:proofErr w:type="spellEnd"/>
                                          <w:r w:rsidRPr="00986466">
                                            <w:rPr>
                                              <w:rFonts w:ascii="Calibri" w:eastAsia="Times New Roman" w:hAnsi="Calibri" w:cs="Calibri"/>
                                              <w:color w:val="333333"/>
                                              <w:sz w:val="22"/>
                                              <w:szCs w:val="22"/>
                                            </w:rPr>
                                            <w:t xml:space="preserve"> N33 op 16-08.</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B8D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lastRenderedPageBreak/>
                                            <w:drawing>
                                              <wp:inline distT="0" distB="0" distL="0" distR="0" wp14:anchorId="60698BA9" wp14:editId="4C1FB5AD">
                                                <wp:extent cx="5676900" cy="5105400"/>
                                                <wp:effectExtent l="0" t="0" r="0" b="0"/>
                                                <wp:docPr id="6" name="Afbeelding 6" descr="https://afdeling-1-zeeland-96.email-provider.nl/a/hedr3e9jhd/d/l1flnlyonp/i/83ace9e_w454_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fdeling-1-zeeland-96.email-provider.nl/a/hedr3e9jhd/d/l1flnlyonp/i/83ace9e_w454_dashbo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5105400"/>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B8D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color w:val="333333"/>
                                              <w:sz w:val="22"/>
                                              <w:szCs w:val="22"/>
                                            </w:rPr>
                                          </w:pPr>
                                          <w:r w:rsidRPr="00986466">
                                            <w:rPr>
                                              <w:rFonts w:ascii="Calibri" w:eastAsia="Times New Roman" w:hAnsi="Calibri" w:cs="Calibri"/>
                                              <w:color w:val="333333"/>
                                              <w:sz w:val="22"/>
                                              <w:szCs w:val="22"/>
                                            </w:rPr>
                                            <w:t>Hieronder een wat bredere inkijk waar je de constateringen kunt zien van alle mensen binnen je club, rayon, afdeling etc. met een indicator die visueel aangeeft hoeveel % er inmiddels geconstateerd is op het betreffende niveau.</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B8D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lastRenderedPageBreak/>
                                            <w:drawing>
                                              <wp:inline distT="0" distB="0" distL="0" distR="0" wp14:anchorId="77897B2C" wp14:editId="70473234">
                                                <wp:extent cx="5676900" cy="3067050"/>
                                                <wp:effectExtent l="0" t="0" r="0" b="0"/>
                                                <wp:docPr id="7" name="Afbeelding 7" descr="https://afdeling-1-zeeland-96.email-provider.nl/a/hedr3e9jhd/d/l1flnlyonp/i/a30fc6e_w454_constate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fdeling-1-zeeland-96.email-provider.nl/a/hedr3e9jhd/d/l1flnlyonp/i/a30fc6e_w454_constatering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067050"/>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B8D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color w:val="333333"/>
                                              <w:sz w:val="22"/>
                                              <w:szCs w:val="22"/>
                                            </w:rPr>
                                          </w:pPr>
                                          <w:r w:rsidRPr="00986466">
                                            <w:rPr>
                                              <w:rFonts w:ascii="Calibri" w:eastAsia="Times New Roman" w:hAnsi="Calibri" w:cs="Calibri"/>
                                              <w:color w:val="333333"/>
                                              <w:sz w:val="22"/>
                                              <w:szCs w:val="22"/>
                                            </w:rPr>
                                            <w:t>Je inkorflijst die zoals gezegd altijd digitaal staat en blijft staan, overal en altijd benaderbaar</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B8D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drawing>
                                              <wp:inline distT="0" distB="0" distL="0" distR="0" wp14:anchorId="765DF264" wp14:editId="0D28F020">
                                                <wp:extent cx="5676900" cy="3248025"/>
                                                <wp:effectExtent l="0" t="0" r="0" b="9525"/>
                                                <wp:docPr id="8" name="Afbeelding 8" descr="https://afdeling-1-zeeland-96.email-provider.nl/a/hedr3e9jhd/d/l1flnlyonp/i/bbc1a0b_w454_inkorflij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fdeling-1-zeeland-96.email-provider.nl/a/hedr3e9jhd/d/l1flnlyonp/i/bbc1a0b_w454_inkorflij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248025"/>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B8D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color w:val="333333"/>
                                              <w:sz w:val="22"/>
                                              <w:szCs w:val="22"/>
                                            </w:rPr>
                                          </w:pPr>
                                          <w:r w:rsidRPr="00986466">
                                            <w:rPr>
                                              <w:rFonts w:ascii="Calibri" w:eastAsia="Times New Roman" w:hAnsi="Calibri" w:cs="Calibri"/>
                                              <w:color w:val="333333"/>
                                              <w:sz w:val="22"/>
                                              <w:szCs w:val="22"/>
                                            </w:rPr>
                                            <w:t>En verder ook je aankomstlijst met dezelfde opmerkingen als bovenstaand</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B8D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lastRenderedPageBreak/>
                                            <w:drawing>
                                              <wp:inline distT="0" distB="0" distL="0" distR="0" wp14:anchorId="7690B099" wp14:editId="27D3C788">
                                                <wp:extent cx="5676900" cy="3190875"/>
                                                <wp:effectExtent l="0" t="0" r="0" b="9525"/>
                                                <wp:docPr id="9" name="Afbeelding 9" descr="https://afdeling-1-zeeland-96.email-provider.nl/a/hedr3e9jhd/d/l1flnlyonp/i/d04a486_w454_aankomstlij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fdeling-1-zeeland-96.email-provider.nl/a/hedr3e9jhd/d/l1flnlyonp/i/d04a486_w454_aankomstlij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B8D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color w:val="333333"/>
                                              <w:sz w:val="22"/>
                                              <w:szCs w:val="22"/>
                                            </w:rPr>
                                          </w:pPr>
                                          <w:r w:rsidRPr="00986466">
                                            <w:rPr>
                                              <w:rFonts w:ascii="Calibri" w:eastAsia="Times New Roman" w:hAnsi="Calibri" w:cs="Calibri"/>
                                              <w:color w:val="333333"/>
                                              <w:sz w:val="22"/>
                                              <w:szCs w:val="22"/>
                                            </w:rPr>
                                            <w:t xml:space="preserve">En als laatste voor vandaag, de administrator kan controleren of alle apparatuur OK staat en indien nodig ingrijpen. Onderstaand de 6 boxen van ons ICT team, net voor de aankomst van </w:t>
                                          </w:r>
                                          <w:proofErr w:type="spellStart"/>
                                          <w:r w:rsidRPr="00986466">
                                            <w:rPr>
                                              <w:rFonts w:ascii="Calibri" w:eastAsia="Times New Roman" w:hAnsi="Calibri" w:cs="Calibri"/>
                                              <w:color w:val="333333"/>
                                              <w:sz w:val="22"/>
                                              <w:szCs w:val="22"/>
                                            </w:rPr>
                                            <w:t>Peronne</w:t>
                                          </w:r>
                                          <w:proofErr w:type="spellEnd"/>
                                          <w:r w:rsidRPr="00986466">
                                            <w:rPr>
                                              <w:rFonts w:ascii="Calibri" w:eastAsia="Times New Roman" w:hAnsi="Calibri" w:cs="Calibri"/>
                                              <w:color w:val="333333"/>
                                              <w:sz w:val="22"/>
                                              <w:szCs w:val="22"/>
                                            </w:rPr>
                                            <w:t xml:space="preserve"> N34</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trPr>
                          <w:tc>
                            <w:tcPr>
                              <w:tcW w:w="5000" w:type="pct"/>
                              <w:shd w:val="clear" w:color="auto" w:fill="B8DFFF"/>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986466" w:rsidRPr="00986466">
                                      <w:trPr>
                                        <w:trHeight w:val="15"/>
                                        <w:tblCellSpacing w:w="0" w:type="dxa"/>
                                      </w:trPr>
                                      <w:tc>
                                        <w:tcPr>
                                          <w:tcW w:w="0" w:type="auto"/>
                                          <w:hideMark/>
                                        </w:tcPr>
                                        <w:p w:rsidR="00986466" w:rsidRPr="00986466" w:rsidRDefault="00986466" w:rsidP="00986466">
                                          <w:pPr>
                                            <w:shd w:val="clear" w:color="auto" w:fill="FFFFFF" w:themeFill="background1"/>
                                            <w:spacing w:line="15" w:lineRule="atLeast"/>
                                            <w:rPr>
                                              <w:rFonts w:ascii="Calibri" w:eastAsia="Times New Roman" w:hAnsi="Calibri" w:cs="Calibri"/>
                                              <w:color w:val="333333"/>
                                              <w:sz w:val="22"/>
                                              <w:szCs w:val="22"/>
                                            </w:rPr>
                                          </w:pPr>
                                          <w:r w:rsidRPr="00986466">
                                            <w:rPr>
                                              <w:rFonts w:ascii="Calibri" w:eastAsia="Times New Roman" w:hAnsi="Calibri" w:cs="Calibri"/>
                                              <w:noProof/>
                                              <w:color w:val="333333"/>
                                              <w:sz w:val="22"/>
                                              <w:szCs w:val="22"/>
                                            </w:rPr>
                                            <w:drawing>
                                              <wp:inline distT="0" distB="0" distL="0" distR="0" wp14:anchorId="029A801B" wp14:editId="7C313B29">
                                                <wp:extent cx="5676900" cy="1790700"/>
                                                <wp:effectExtent l="0" t="0" r="0" b="0"/>
                                                <wp:docPr id="10" name="Afbeelding 10" descr="https://afdeling-1-zeeland-96.email-provider.nl/a/hedr3e9jhd/d/l1flnlyonp/i/e3a868b_w454_overzichtbox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fdeling-1-zeeland-96.email-provider.nl/a/hedr3e9jhd/d/l1flnlyonp/i/e3a868b_w454_overzichtbox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1790700"/>
                                                        </a:xfrm>
                                                        <a:prstGeom prst="rect">
                                                          <a:avLst/>
                                                        </a:prstGeom>
                                                        <a:noFill/>
                                                        <a:ln>
                                                          <a:noFill/>
                                                        </a:ln>
                                                      </pic:spPr>
                                                    </pic:pic>
                                                  </a:graphicData>
                                                </a:graphic>
                                              </wp:inline>
                                            </w:drawing>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B8D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vAlign w:val="center"/>
                                          <w:hideMark/>
                                        </w:tcPr>
                                        <w:p w:rsidR="00986466" w:rsidRPr="00986466" w:rsidRDefault="00986466" w:rsidP="00986466">
                                          <w:pPr>
                                            <w:shd w:val="clear" w:color="auto" w:fill="FFFFFF" w:themeFill="background1"/>
                                            <w:spacing w:line="300" w:lineRule="auto"/>
                                            <w:rPr>
                                              <w:rFonts w:ascii="Calibri" w:eastAsia="Times New Roman" w:hAnsi="Calibri" w:cs="Calibri"/>
                                              <w:color w:val="333333"/>
                                              <w:sz w:val="22"/>
                                              <w:szCs w:val="22"/>
                                            </w:rPr>
                                          </w:pPr>
                                          <w:r w:rsidRPr="00986466">
                                            <w:rPr>
                                              <w:rFonts w:ascii="Calibri" w:eastAsia="Times New Roman" w:hAnsi="Calibri" w:cs="Calibri"/>
                                              <w:color w:val="333333"/>
                                              <w:sz w:val="22"/>
                                              <w:szCs w:val="22"/>
                                            </w:rPr>
                                            <w:t>Binnenkort hopen we weer bij u terug te komen, groeten van 18501132</w:t>
                                          </w: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86466" w:rsidRPr="00986466">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986466" w:rsidRPr="00986466">
                          <w:trPr>
                            <w:tblCellSpacing w:w="0" w:type="dxa"/>
                          </w:trPr>
                          <w:tc>
                            <w:tcPr>
                              <w:tcW w:w="5000" w:type="pct"/>
                              <w:shd w:val="clear" w:color="auto" w:fill="B8D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986466" w:rsidRPr="00986466">
                                      <w:trPr>
                                        <w:tblCellSpacing w:w="0" w:type="dxa"/>
                                      </w:trPr>
                                      <w:tc>
                                        <w:tcPr>
                                          <w:tcW w:w="5000" w:type="pct"/>
                                          <w:tcBorders>
                                            <w:top w:val="single" w:sz="12" w:space="0" w:color="888888"/>
                                            <w:left w:val="nil"/>
                                            <w:bottom w:val="nil"/>
                                            <w:right w:val="nil"/>
                                          </w:tcBorders>
                                          <w:vAlign w:val="center"/>
                                          <w:hideMark/>
                                        </w:tcPr>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tcPr>
          <w:p w:rsidR="00986466" w:rsidRPr="00986466" w:rsidRDefault="00986466" w:rsidP="00986466">
            <w:pPr>
              <w:shd w:val="clear" w:color="auto" w:fill="FFFFFF" w:themeFill="background1"/>
              <w:rPr>
                <w:rFonts w:ascii="Calibri" w:eastAsia="Times New Roman" w:hAnsi="Calibri" w:cs="Calibri"/>
                <w:sz w:val="22"/>
                <w:szCs w:val="22"/>
              </w:rPr>
            </w:pPr>
          </w:p>
        </w:tc>
      </w:tr>
    </w:tbl>
    <w:p w:rsidR="00986466" w:rsidRPr="00986466" w:rsidRDefault="00986466" w:rsidP="00986466">
      <w:pPr>
        <w:shd w:val="clear" w:color="auto" w:fill="FFFFFF" w:themeFill="background1"/>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72"/>
      </w:tblGrid>
      <w:tr w:rsidR="00986466" w:rsidRPr="00986466" w:rsidTr="00986466">
        <w:trPr>
          <w:tblCellSpacing w:w="0" w:type="dxa"/>
        </w:trPr>
        <w:tc>
          <w:tcPr>
            <w:tcW w:w="5000" w:type="pct"/>
            <w:tcMar>
              <w:top w:w="0" w:type="dxa"/>
              <w:left w:w="300" w:type="dxa"/>
              <w:bottom w:w="0" w:type="dxa"/>
              <w:right w:w="300" w:type="dxa"/>
            </w:tcMar>
            <w:vAlign w:val="center"/>
          </w:tcPr>
          <w:p w:rsidR="00986466" w:rsidRPr="00986466" w:rsidRDefault="00986466" w:rsidP="00986466">
            <w:pPr>
              <w:shd w:val="clear" w:color="auto" w:fill="FFFFFF" w:themeFill="background1"/>
              <w:rPr>
                <w:rFonts w:ascii="Calibri" w:eastAsia="Times New Roman" w:hAnsi="Calibri" w:cs="Calibri"/>
                <w:sz w:val="22"/>
                <w:szCs w:val="22"/>
              </w:rPr>
            </w:pPr>
          </w:p>
        </w:tc>
      </w:tr>
    </w:tbl>
    <w:p w:rsidR="00EA7BC7" w:rsidRDefault="00EA7BC7" w:rsidP="00986466">
      <w:pPr>
        <w:shd w:val="clear" w:color="auto" w:fill="FFFFFF" w:themeFill="background1"/>
        <w:rPr>
          <w:rFonts w:ascii="Calibri" w:hAnsi="Calibri" w:cs="Calibri"/>
          <w:sz w:val="22"/>
          <w:szCs w:val="22"/>
        </w:rPr>
      </w:pPr>
    </w:p>
    <w:p w:rsidR="00986466" w:rsidRDefault="00986466" w:rsidP="00986466">
      <w:pPr>
        <w:shd w:val="clear" w:color="auto" w:fill="FFFFFF" w:themeFill="background1"/>
        <w:rPr>
          <w:rFonts w:ascii="Calibri" w:hAnsi="Calibri" w:cs="Calibri"/>
          <w:sz w:val="22"/>
          <w:szCs w:val="22"/>
        </w:rPr>
      </w:pPr>
    </w:p>
    <w:p w:rsidR="00986466" w:rsidRPr="00986466" w:rsidRDefault="00986466" w:rsidP="00986466">
      <w:pPr>
        <w:rPr>
          <w:rFonts w:ascii="Calibri" w:eastAsia="MS Mincho" w:hAnsi="Calibri" w:cs="Calibri"/>
          <w:b/>
          <w:i/>
          <w:sz w:val="22"/>
          <w:szCs w:val="22"/>
        </w:rPr>
      </w:pPr>
      <w:r w:rsidRPr="00986466">
        <w:rPr>
          <w:rFonts w:ascii="Calibri" w:eastAsia="MS Mincho" w:hAnsi="Calibri" w:cs="Calibri"/>
          <w:b/>
          <w:i/>
          <w:sz w:val="22"/>
          <w:szCs w:val="22"/>
        </w:rPr>
        <w:t xml:space="preserve">Reacties aan: </w:t>
      </w:r>
      <w:hyperlink r:id="rId16" w:history="1">
        <w:r w:rsidRPr="00986466">
          <w:rPr>
            <w:rFonts w:ascii="Calibri" w:eastAsia="MS Mincho" w:hAnsi="Calibri" w:cs="Calibri"/>
            <w:b/>
            <w:i/>
            <w:color w:val="0000FF" w:themeColor="hyperlink"/>
            <w:sz w:val="22"/>
            <w:szCs w:val="22"/>
            <w:u w:val="single"/>
          </w:rPr>
          <w:t>hans@bodelierpigeons.nl</w:t>
        </w:r>
      </w:hyperlink>
      <w:r w:rsidRPr="00986466">
        <w:rPr>
          <w:rFonts w:ascii="Calibri" w:eastAsia="MS Mincho" w:hAnsi="Calibri" w:cs="Calibri"/>
          <w:b/>
          <w:i/>
          <w:sz w:val="22"/>
          <w:szCs w:val="22"/>
        </w:rPr>
        <w:t xml:space="preserve"> </w:t>
      </w:r>
    </w:p>
    <w:p w:rsidR="00986466" w:rsidRPr="00986466" w:rsidRDefault="00986466" w:rsidP="00986466">
      <w:pPr>
        <w:rPr>
          <w:rFonts w:ascii="Calibri" w:eastAsia="MS Mincho" w:hAnsi="Calibri" w:cs="Calibri"/>
          <w:b/>
          <w:i/>
          <w:sz w:val="22"/>
          <w:szCs w:val="22"/>
        </w:rPr>
      </w:pPr>
      <w:r w:rsidRPr="00986466">
        <w:rPr>
          <w:rFonts w:ascii="Calibri" w:eastAsia="MS Mincho" w:hAnsi="Calibri" w:cs="Calibri"/>
          <w:b/>
          <w:i/>
          <w:sz w:val="22"/>
          <w:szCs w:val="22"/>
        </w:rPr>
        <w:t>Zet er s.v.p. het onderwerp bij, dat maakt het voor mij makkelijker. Dank.</w:t>
      </w:r>
    </w:p>
    <w:p w:rsidR="00986466" w:rsidRPr="00986466" w:rsidRDefault="00986466" w:rsidP="00986466">
      <w:pPr>
        <w:shd w:val="clear" w:color="auto" w:fill="FFFFFF" w:themeFill="background1"/>
        <w:rPr>
          <w:rFonts w:ascii="Calibri" w:hAnsi="Calibri" w:cs="Calibri"/>
          <w:sz w:val="22"/>
          <w:szCs w:val="22"/>
        </w:rPr>
      </w:pPr>
    </w:p>
    <w:sectPr w:rsidR="00986466" w:rsidRPr="00986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66"/>
    <w:rsid w:val="00986466"/>
    <w:rsid w:val="00EA7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466"/>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86466"/>
    <w:rPr>
      <w:color w:val="0000FF"/>
      <w:u w:val="single"/>
    </w:rPr>
  </w:style>
  <w:style w:type="paragraph" w:customStyle="1" w:styleId="image-table3">
    <w:name w:val="image-table3"/>
    <w:basedOn w:val="Standaard"/>
    <w:rsid w:val="00986466"/>
    <w:pPr>
      <w:spacing w:before="100" w:beforeAutospacing="1" w:after="100" w:afterAutospacing="1"/>
    </w:pPr>
  </w:style>
  <w:style w:type="character" w:customStyle="1" w:styleId="line">
    <w:name w:val="line"/>
    <w:basedOn w:val="Standaardalinea-lettertype"/>
    <w:rsid w:val="00986466"/>
  </w:style>
  <w:style w:type="character" w:customStyle="1" w:styleId="bull">
    <w:name w:val="bull"/>
    <w:basedOn w:val="Standaardalinea-lettertype"/>
    <w:rsid w:val="00986466"/>
  </w:style>
  <w:style w:type="character" w:customStyle="1" w:styleId="editlink">
    <w:name w:val="editlink"/>
    <w:basedOn w:val="Standaardalinea-lettertype"/>
    <w:rsid w:val="00986466"/>
  </w:style>
  <w:style w:type="character" w:styleId="Zwaar">
    <w:name w:val="Strong"/>
    <w:basedOn w:val="Standaardalinea-lettertype"/>
    <w:uiPriority w:val="22"/>
    <w:qFormat/>
    <w:rsid w:val="00986466"/>
    <w:rPr>
      <w:b/>
      <w:bCs/>
    </w:rPr>
  </w:style>
  <w:style w:type="paragraph" w:styleId="Ballontekst">
    <w:name w:val="Balloon Text"/>
    <w:basedOn w:val="Standaard"/>
    <w:link w:val="BallontekstChar"/>
    <w:uiPriority w:val="99"/>
    <w:semiHidden/>
    <w:unhideWhenUsed/>
    <w:rsid w:val="00986466"/>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466"/>
    <w:rPr>
      <w:rFonts w:ascii="Tahoma" w:eastAsia="Calibri"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466"/>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86466"/>
    <w:rPr>
      <w:color w:val="0000FF"/>
      <w:u w:val="single"/>
    </w:rPr>
  </w:style>
  <w:style w:type="paragraph" w:customStyle="1" w:styleId="image-table3">
    <w:name w:val="image-table3"/>
    <w:basedOn w:val="Standaard"/>
    <w:rsid w:val="00986466"/>
    <w:pPr>
      <w:spacing w:before="100" w:beforeAutospacing="1" w:after="100" w:afterAutospacing="1"/>
    </w:pPr>
  </w:style>
  <w:style w:type="character" w:customStyle="1" w:styleId="line">
    <w:name w:val="line"/>
    <w:basedOn w:val="Standaardalinea-lettertype"/>
    <w:rsid w:val="00986466"/>
  </w:style>
  <w:style w:type="character" w:customStyle="1" w:styleId="bull">
    <w:name w:val="bull"/>
    <w:basedOn w:val="Standaardalinea-lettertype"/>
    <w:rsid w:val="00986466"/>
  </w:style>
  <w:style w:type="character" w:customStyle="1" w:styleId="editlink">
    <w:name w:val="editlink"/>
    <w:basedOn w:val="Standaardalinea-lettertype"/>
    <w:rsid w:val="00986466"/>
  </w:style>
  <w:style w:type="character" w:styleId="Zwaar">
    <w:name w:val="Strong"/>
    <w:basedOn w:val="Standaardalinea-lettertype"/>
    <w:uiPriority w:val="22"/>
    <w:qFormat/>
    <w:rsid w:val="00986466"/>
    <w:rPr>
      <w:b/>
      <w:bCs/>
    </w:rPr>
  </w:style>
  <w:style w:type="paragraph" w:styleId="Ballontekst">
    <w:name w:val="Balloon Text"/>
    <w:basedOn w:val="Standaard"/>
    <w:link w:val="BallontekstChar"/>
    <w:uiPriority w:val="99"/>
    <w:semiHidden/>
    <w:unhideWhenUsed/>
    <w:rsid w:val="00986466"/>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466"/>
    <w:rPr>
      <w:rFonts w:ascii="Tahoma" w:eastAsia="Calibri"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hans@bodelierpigeons.n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fdeling1zeeland96@gmail.com"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1415</Words>
  <Characters>7784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bodelier</dc:creator>
  <cp:lastModifiedBy>hans bodelier</cp:lastModifiedBy>
  <cp:revision>1</cp:revision>
  <dcterms:created xsi:type="dcterms:W3CDTF">2019-08-25T08:07:00Z</dcterms:created>
  <dcterms:modified xsi:type="dcterms:W3CDTF">2019-08-25T08:14:00Z</dcterms:modified>
</cp:coreProperties>
</file>